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3" w:rsidRPr="00663903" w:rsidRDefault="00663903" w:rsidP="00663903">
      <w:pPr>
        <w:ind w:firstLine="709"/>
        <w:rPr>
          <w:rFonts w:ascii="Arial" w:hAnsi="Arial" w:cs="Arial"/>
        </w:rPr>
      </w:pPr>
      <w:r w:rsidRPr="00663903">
        <w:rPr>
          <w:rFonts w:ascii="Arial" w:hAnsi="Arial" w:cs="Arial"/>
        </w:rPr>
        <w:t>Раздаточный материал к лекции 10</w:t>
      </w:r>
    </w:p>
    <w:p w:rsidR="00663903" w:rsidRPr="00FF54B0" w:rsidRDefault="00663903" w:rsidP="00663903">
      <w:pPr>
        <w:ind w:firstLine="709"/>
        <w:rPr>
          <w:rFonts w:ascii="Arial" w:hAnsi="Arial" w:cs="Arial"/>
          <w:sz w:val="22"/>
          <w:szCs w:val="22"/>
        </w:rPr>
      </w:pPr>
      <w:r w:rsidRPr="00FF54B0">
        <w:rPr>
          <w:rFonts w:ascii="Arial" w:hAnsi="Arial" w:cs="Arial"/>
          <w:i/>
          <w:sz w:val="22"/>
          <w:szCs w:val="22"/>
        </w:rPr>
        <w:t>Таблица 4.</w:t>
      </w:r>
      <w:r>
        <w:rPr>
          <w:rFonts w:ascii="Arial" w:hAnsi="Arial" w:cs="Arial"/>
          <w:i/>
          <w:sz w:val="22"/>
          <w:szCs w:val="22"/>
        </w:rPr>
        <w:t xml:space="preserve">3. </w:t>
      </w:r>
      <w:r w:rsidRPr="00FF54B0">
        <w:rPr>
          <w:rFonts w:ascii="Arial" w:hAnsi="Arial" w:cs="Arial"/>
          <w:sz w:val="22"/>
          <w:szCs w:val="22"/>
        </w:rPr>
        <w:t>Классификация пылеуловителей по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2797"/>
        <w:gridCol w:w="2574"/>
        <w:gridCol w:w="2179"/>
      </w:tblGrid>
      <w:tr w:rsidR="00663903" w:rsidRPr="00FF54B0" w:rsidTr="00330B18">
        <w:trPr>
          <w:cantSplit/>
        </w:trPr>
        <w:tc>
          <w:tcPr>
            <w:tcW w:w="0" w:type="auto"/>
            <w:vMerge w:val="restart"/>
          </w:tcPr>
          <w:p w:rsidR="00663903" w:rsidRPr="00FF54B0" w:rsidRDefault="00663903" w:rsidP="0033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Класс пылеул</w:t>
            </w:r>
            <w:r w:rsidRPr="00FF54B0">
              <w:rPr>
                <w:rFonts w:ascii="Arial" w:hAnsi="Arial" w:cs="Arial"/>
                <w:sz w:val="22"/>
                <w:szCs w:val="22"/>
              </w:rPr>
              <w:t>о</w:t>
            </w:r>
            <w:r w:rsidRPr="00FF54B0">
              <w:rPr>
                <w:rFonts w:ascii="Arial" w:hAnsi="Arial" w:cs="Arial"/>
                <w:sz w:val="22"/>
                <w:szCs w:val="22"/>
              </w:rPr>
              <w:t>вителя</w:t>
            </w:r>
          </w:p>
        </w:tc>
        <w:tc>
          <w:tcPr>
            <w:tcW w:w="0" w:type="auto"/>
            <w:vMerge w:val="restart"/>
          </w:tcPr>
          <w:p w:rsidR="00663903" w:rsidRPr="00FF54B0" w:rsidRDefault="00663903" w:rsidP="0033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 xml:space="preserve">Размер эффективно улавливаемых частиц, </w:t>
            </w:r>
            <w:proofErr w:type="gramStart"/>
            <w:r w:rsidRPr="00FF54B0">
              <w:rPr>
                <w:rFonts w:ascii="Arial" w:hAnsi="Arial" w:cs="Arial"/>
                <w:sz w:val="22"/>
                <w:szCs w:val="22"/>
              </w:rPr>
              <w:t>мкм</w:t>
            </w:r>
            <w:proofErr w:type="gramEnd"/>
          </w:p>
        </w:tc>
        <w:tc>
          <w:tcPr>
            <w:tcW w:w="0" w:type="auto"/>
            <w:gridSpan w:val="2"/>
          </w:tcPr>
          <w:p w:rsidR="00663903" w:rsidRPr="00FF54B0" w:rsidRDefault="00663903" w:rsidP="0033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Низшие пределы эффективности в зав</w:t>
            </w:r>
            <w:r w:rsidRPr="00FF54B0">
              <w:rPr>
                <w:rFonts w:ascii="Arial" w:hAnsi="Arial" w:cs="Arial"/>
                <w:sz w:val="22"/>
                <w:szCs w:val="22"/>
              </w:rPr>
              <w:t>и</w:t>
            </w:r>
            <w:r w:rsidRPr="00FF54B0">
              <w:rPr>
                <w:rFonts w:ascii="Arial" w:hAnsi="Arial" w:cs="Arial"/>
                <w:sz w:val="22"/>
                <w:szCs w:val="22"/>
              </w:rPr>
              <w:t>симости от дисперсности пыли</w:t>
            </w:r>
          </w:p>
        </w:tc>
      </w:tr>
      <w:tr w:rsidR="00663903" w:rsidRPr="00FF54B0" w:rsidTr="00330B18">
        <w:trPr>
          <w:cantSplit/>
        </w:trPr>
        <w:tc>
          <w:tcPr>
            <w:tcW w:w="0" w:type="auto"/>
            <w:vMerge/>
          </w:tcPr>
          <w:p w:rsidR="00663903" w:rsidRPr="00FF54B0" w:rsidRDefault="00663903" w:rsidP="0033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3903" w:rsidRPr="00FF54B0" w:rsidRDefault="00663903" w:rsidP="0033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3903" w:rsidRPr="00FF54B0" w:rsidRDefault="00663903" w:rsidP="0033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Группы дисперсности пыли</w:t>
            </w:r>
          </w:p>
        </w:tc>
        <w:tc>
          <w:tcPr>
            <w:tcW w:w="0" w:type="auto"/>
          </w:tcPr>
          <w:p w:rsidR="00663903" w:rsidRPr="00FF54B0" w:rsidRDefault="00663903" w:rsidP="00330B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 xml:space="preserve">Эффективность </w:t>
            </w:r>
          </w:p>
        </w:tc>
      </w:tr>
      <w:tr w:rsidR="00663903" w:rsidRPr="00FF54B0" w:rsidTr="00330B18">
        <w:tc>
          <w:tcPr>
            <w:tcW w:w="0" w:type="auto"/>
          </w:tcPr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0" w:type="auto"/>
          </w:tcPr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Более 0,3-0,5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Более 2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Более 4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Более 8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Более 20</w:t>
            </w:r>
          </w:p>
        </w:tc>
        <w:tc>
          <w:tcPr>
            <w:tcW w:w="0" w:type="auto"/>
          </w:tcPr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FF54B0">
              <w:rPr>
                <w:rFonts w:ascii="Arial" w:hAnsi="Arial" w:cs="Arial"/>
                <w:sz w:val="22"/>
                <w:szCs w:val="22"/>
              </w:rPr>
              <w:br/>
            </w: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FF54B0">
              <w:rPr>
                <w:rFonts w:ascii="Arial" w:hAnsi="Arial" w:cs="Arial"/>
                <w:sz w:val="22"/>
                <w:szCs w:val="22"/>
              </w:rPr>
              <w:br/>
            </w: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FF54B0">
              <w:rPr>
                <w:rFonts w:ascii="Arial" w:hAnsi="Arial" w:cs="Arial"/>
                <w:sz w:val="22"/>
                <w:szCs w:val="22"/>
              </w:rPr>
              <w:br/>
            </w: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FF54B0">
              <w:rPr>
                <w:rFonts w:ascii="Arial" w:hAnsi="Arial" w:cs="Arial"/>
                <w:sz w:val="22"/>
                <w:szCs w:val="22"/>
              </w:rPr>
              <w:br/>
            </w: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sym w:font="Symbol" w:char="F03C"/>
            </w:r>
            <w:r w:rsidRPr="00FF54B0">
              <w:rPr>
                <w:rFonts w:ascii="Arial" w:hAnsi="Arial" w:cs="Arial"/>
                <w:sz w:val="22"/>
                <w:szCs w:val="22"/>
              </w:rPr>
              <w:t>0,8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0,999-0,8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0,92-0,85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0,999-0,92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0,99-0,8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0,999-0,99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t>0,999-0,95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sym w:font="Symbol" w:char="F03E"/>
            </w:r>
            <w:r w:rsidRPr="00FF54B0">
              <w:rPr>
                <w:rFonts w:ascii="Arial" w:hAnsi="Arial" w:cs="Arial"/>
                <w:sz w:val="22"/>
                <w:szCs w:val="22"/>
              </w:rPr>
              <w:t>0,999</w:t>
            </w:r>
          </w:p>
          <w:p w:rsidR="00663903" w:rsidRPr="00FF54B0" w:rsidRDefault="00663903" w:rsidP="00330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4B0">
              <w:rPr>
                <w:rFonts w:ascii="Arial" w:hAnsi="Arial" w:cs="Arial"/>
                <w:sz w:val="22"/>
                <w:szCs w:val="22"/>
              </w:rPr>
              <w:sym w:font="Symbol" w:char="F03E"/>
            </w:r>
            <w:r w:rsidRPr="00FF54B0">
              <w:rPr>
                <w:rFonts w:ascii="Arial" w:hAnsi="Arial" w:cs="Arial"/>
                <w:sz w:val="22"/>
                <w:szCs w:val="22"/>
              </w:rPr>
              <w:t>0,999</w:t>
            </w:r>
          </w:p>
        </w:tc>
      </w:tr>
    </w:tbl>
    <w:p w:rsidR="009C51EA" w:rsidRDefault="009C51EA"/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Фильтрующие </w:t>
      </w:r>
      <w:proofErr w:type="gramStart"/>
      <w:r w:rsidRPr="000C1144">
        <w:rPr>
          <w:rFonts w:ascii="Arial" w:hAnsi="Arial" w:cs="Arial"/>
          <w:b/>
          <w:color w:val="000000"/>
          <w:sz w:val="22"/>
          <w:szCs w:val="22"/>
          <w:u w:val="single"/>
        </w:rPr>
        <w:t>СИЗ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наиболее просты, надежны и не ограничивают работа</w:t>
      </w:r>
      <w:r w:rsidRPr="000C1144">
        <w:rPr>
          <w:rFonts w:ascii="Arial" w:hAnsi="Arial" w:cs="Arial"/>
          <w:color w:val="000000"/>
          <w:sz w:val="22"/>
          <w:szCs w:val="22"/>
        </w:rPr>
        <w:t>ю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щему  свободу передвижения. К ним относятся:       </w:t>
      </w:r>
    </w:p>
    <w:p w:rsidR="00663903" w:rsidRPr="000C1144" w:rsidRDefault="00663903" w:rsidP="00663903">
      <w:pPr>
        <w:pStyle w:val="2"/>
        <w:shd w:val="clear" w:color="auto" w:fill="FFFFFF"/>
        <w:spacing w:line="360" w:lineRule="auto"/>
        <w:ind w:right="11" w:firstLine="46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sym w:font="Wingdings" w:char="F09F"/>
      </w:r>
      <w:r w:rsidRPr="000C11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1144">
        <w:rPr>
          <w:rFonts w:ascii="Arial" w:hAnsi="Arial" w:cs="Arial"/>
          <w:i/>
          <w:color w:val="000000"/>
          <w:sz w:val="22"/>
          <w:szCs w:val="22"/>
        </w:rPr>
        <w:t xml:space="preserve">респираторы,   </w:t>
      </w:r>
    </w:p>
    <w:p w:rsidR="00663903" w:rsidRPr="000C1144" w:rsidRDefault="00663903" w:rsidP="00663903">
      <w:pPr>
        <w:pStyle w:val="2"/>
        <w:shd w:val="clear" w:color="auto" w:fill="FFFFFF"/>
        <w:spacing w:line="360" w:lineRule="auto"/>
        <w:ind w:right="11" w:firstLine="52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sym w:font="Wingdings" w:char="F09F"/>
      </w:r>
      <w:r w:rsidRPr="000C11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противогазы.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Выбор СИЗ фильтрующего действия в значительной степени зависит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от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>:</w:t>
      </w:r>
    </w:p>
    <w:p w:rsidR="00663903" w:rsidRPr="000C1144" w:rsidRDefault="00663903" w:rsidP="00663903">
      <w:pPr>
        <w:pStyle w:val="2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условий, в которых они должны эксплуатироваться; </w:t>
      </w:r>
    </w:p>
    <w:p w:rsidR="00663903" w:rsidRPr="000C1144" w:rsidRDefault="00663903" w:rsidP="00663903"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21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агрегатного состояния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ВВ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в воздухе;</w:t>
      </w:r>
    </w:p>
    <w:p w:rsidR="00663903" w:rsidRPr="000C1144" w:rsidRDefault="00663903" w:rsidP="00663903"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381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концентрации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ВВ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в воздухе.           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ВВ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могут присутствовать в воздухе в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</w:rPr>
        <w:t>паро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- и газообразном состоянии и в виде аэрозолей – пыли, дыма и тумана. В технической характеристике любого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СИЗ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приводя</w:t>
      </w:r>
      <w:r w:rsidRPr="000C1144">
        <w:rPr>
          <w:rFonts w:ascii="Arial" w:hAnsi="Arial" w:cs="Arial"/>
          <w:color w:val="000000"/>
          <w:sz w:val="22"/>
          <w:szCs w:val="22"/>
        </w:rPr>
        <w:t>т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ся данные, по которым осуществляется выбор и использовании средства. 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>Респираторы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 могут быть разнообразных видов в зависимости от состава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ВВ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>, их концентрации и требуемой степени защиты. Респираторы де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 xml:space="preserve">лятся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>:</w:t>
      </w:r>
    </w:p>
    <w:p w:rsidR="00663903" w:rsidRPr="000C1144" w:rsidRDefault="00663903" w:rsidP="00663903">
      <w:pPr>
        <w:pStyle w:val="2"/>
        <w:numPr>
          <w:ilvl w:val="0"/>
          <w:numId w:val="3"/>
        </w:numPr>
        <w:shd w:val="clear" w:color="auto" w:fill="FFFFFF"/>
        <w:tabs>
          <w:tab w:val="clear" w:pos="1059"/>
          <w:tab w:val="left" w:pos="360"/>
        </w:tabs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proofErr w:type="spellStart"/>
      <w:r w:rsidRPr="000C1144">
        <w:rPr>
          <w:rFonts w:ascii="Arial" w:hAnsi="Arial" w:cs="Arial"/>
          <w:i/>
          <w:color w:val="000000"/>
          <w:sz w:val="22"/>
          <w:szCs w:val="22"/>
        </w:rPr>
        <w:t>фильтр-маски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, в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которых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закрывающая лицо человека маска служит одновременно фильтром, </w:t>
      </w:r>
    </w:p>
    <w:p w:rsidR="00663903" w:rsidRPr="000C1144" w:rsidRDefault="00663903" w:rsidP="00663903">
      <w:pPr>
        <w:pStyle w:val="2"/>
        <w:numPr>
          <w:ilvl w:val="0"/>
          <w:numId w:val="3"/>
        </w:numPr>
        <w:shd w:val="clear" w:color="auto" w:fill="FFFFFF"/>
        <w:tabs>
          <w:tab w:val="clear" w:pos="1059"/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0C1144">
        <w:rPr>
          <w:rFonts w:ascii="Arial" w:hAnsi="Arial" w:cs="Arial"/>
          <w:i/>
          <w:color w:val="000000"/>
          <w:sz w:val="22"/>
          <w:szCs w:val="22"/>
        </w:rPr>
        <w:t>патронные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>, в которых лицевая маска и фильтрующий элемент разделены.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5"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Наиболее широкое распространение получили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  <w:u w:val="single"/>
        </w:rPr>
        <w:t>противопылевые</w:t>
      </w:r>
      <w:proofErr w:type="spellEnd"/>
      <w:r w:rsidRPr="000C1144">
        <w:rPr>
          <w:rFonts w:ascii="Arial" w:hAnsi="Arial" w:cs="Arial"/>
          <w:color w:val="000000"/>
          <w:sz w:val="22"/>
          <w:szCs w:val="22"/>
          <w:u w:val="single"/>
        </w:rPr>
        <w:t xml:space="preserve"> респираторы</w:t>
      </w:r>
      <w:r w:rsidRPr="000C114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0C1144">
        <w:rPr>
          <w:rFonts w:ascii="Arial" w:hAnsi="Arial" w:cs="Arial"/>
          <w:color w:val="000000"/>
          <w:sz w:val="22"/>
          <w:szCs w:val="22"/>
        </w:rPr>
        <w:t>(</w:t>
      </w:r>
      <w:r w:rsidRPr="000C1144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4.10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). </w:t>
      </w:r>
    </w:p>
    <w:tbl>
      <w:tblPr>
        <w:tblStyle w:val="a3"/>
        <w:tblW w:w="0" w:type="auto"/>
        <w:jc w:val="center"/>
        <w:tblInd w:w="-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52"/>
      </w:tblGrid>
      <w:tr w:rsidR="00663903" w:rsidRPr="000C1144" w:rsidTr="00330B18">
        <w:trPr>
          <w:jc w:val="center"/>
        </w:trPr>
        <w:tc>
          <w:tcPr>
            <w:tcW w:w="6052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 w:hanging="13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3448050" cy="1279689"/>
                  <wp:effectExtent l="19050" t="0" r="0" b="0"/>
                  <wp:docPr id="7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279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03" w:rsidRPr="000C1144" w:rsidTr="00330B18">
        <w:trPr>
          <w:jc w:val="center"/>
        </w:trPr>
        <w:tc>
          <w:tcPr>
            <w:tcW w:w="6052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1" w:firstLine="2"/>
              <w:jc w:val="center"/>
              <w:rPr>
                <w:rFonts w:ascii="Arial" w:hAnsi="Arial" w:cs="Arial"/>
                <w:color w:val="000000"/>
              </w:rPr>
            </w:pPr>
            <w:r w:rsidRPr="000C1144">
              <w:rPr>
                <w:rFonts w:ascii="Arial" w:hAnsi="Arial" w:cs="Arial"/>
                <w:i/>
                <w:color w:val="000000"/>
              </w:rPr>
              <w:t xml:space="preserve">Рис. </w:t>
            </w:r>
            <w:r>
              <w:rPr>
                <w:rFonts w:ascii="Arial" w:hAnsi="Arial" w:cs="Arial"/>
                <w:i/>
                <w:color w:val="000000"/>
              </w:rPr>
              <w:t>4.10</w:t>
            </w:r>
            <w:r w:rsidRPr="000C114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C1144">
              <w:rPr>
                <w:rFonts w:ascii="Arial" w:hAnsi="Arial" w:cs="Arial"/>
                <w:color w:val="000000"/>
              </w:rPr>
              <w:t>Противопылевые</w:t>
            </w:r>
            <w:proofErr w:type="spellEnd"/>
            <w:r w:rsidRPr="000C1144">
              <w:rPr>
                <w:rFonts w:ascii="Arial" w:hAnsi="Arial" w:cs="Arial"/>
                <w:color w:val="000000"/>
              </w:rPr>
              <w:t xml:space="preserve"> респираторы</w:t>
            </w:r>
          </w:p>
        </w:tc>
      </w:tr>
    </w:tbl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5"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lastRenderedPageBreak/>
        <w:t>Один из наиболее распространенных отечественных респира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>торов — бескл</w:t>
      </w:r>
      <w:r w:rsidRPr="000C1144">
        <w:rPr>
          <w:rFonts w:ascii="Arial" w:hAnsi="Arial" w:cs="Arial"/>
          <w:color w:val="000000"/>
          <w:sz w:val="22"/>
          <w:szCs w:val="22"/>
        </w:rPr>
        <w:t>а</w:t>
      </w:r>
      <w:r w:rsidRPr="000C1144">
        <w:rPr>
          <w:rFonts w:ascii="Arial" w:hAnsi="Arial" w:cs="Arial"/>
          <w:color w:val="000000"/>
          <w:sz w:val="22"/>
          <w:szCs w:val="22"/>
        </w:rPr>
        <w:t>панный респиратор ШБ-1 «Лепесток» — предназ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 xml:space="preserve">начен для защиты от воздействия мелкодисперсной и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</w:rPr>
        <w:t>среднедисперсной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 пыли. Различные модификации «Лепестка» прим</w:t>
      </w:r>
      <w:r w:rsidRPr="000C1144">
        <w:rPr>
          <w:rFonts w:ascii="Arial" w:hAnsi="Arial" w:cs="Arial"/>
          <w:color w:val="000000"/>
          <w:sz w:val="22"/>
          <w:szCs w:val="22"/>
        </w:rPr>
        <w:t>е</w:t>
      </w:r>
      <w:r w:rsidRPr="000C1144">
        <w:rPr>
          <w:rFonts w:ascii="Arial" w:hAnsi="Arial" w:cs="Arial"/>
          <w:color w:val="000000"/>
          <w:sz w:val="22"/>
          <w:szCs w:val="22"/>
        </w:rPr>
        <w:t>няют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 xml:space="preserve">ся для защиты от пыли, если ее концентрация в воздухе рабочей зоны в 5…200 раз превышает величину ПДК.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</w:rPr>
        <w:t>Противопылевые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 респираторы НЕ защищают органы дых</w:t>
      </w:r>
      <w:r w:rsidRPr="000C1144">
        <w:rPr>
          <w:rFonts w:ascii="Arial" w:hAnsi="Arial" w:cs="Arial"/>
          <w:color w:val="000000"/>
          <w:sz w:val="22"/>
          <w:szCs w:val="22"/>
        </w:rPr>
        <w:t>а</w:t>
      </w:r>
      <w:r w:rsidRPr="000C1144">
        <w:rPr>
          <w:rFonts w:ascii="Arial" w:hAnsi="Arial" w:cs="Arial"/>
          <w:color w:val="000000"/>
          <w:sz w:val="22"/>
          <w:szCs w:val="22"/>
        </w:rPr>
        <w:t>ния от газов, паров и легковоспламеняющихся веществ.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5"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>При необходимости защиты органов дыхания от вредных газов и паров прим</w:t>
      </w:r>
      <w:r w:rsidRPr="000C1144">
        <w:rPr>
          <w:rFonts w:ascii="Arial" w:hAnsi="Arial" w:cs="Arial"/>
          <w:color w:val="000000"/>
          <w:sz w:val="22"/>
          <w:szCs w:val="22"/>
        </w:rPr>
        <w:t>е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няют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  <w:u w:val="single"/>
        </w:rPr>
        <w:t>газозащитные</w:t>
      </w:r>
      <w:proofErr w:type="spellEnd"/>
      <w:r w:rsidRPr="000C1144">
        <w:rPr>
          <w:rFonts w:ascii="Arial" w:hAnsi="Arial" w:cs="Arial"/>
          <w:color w:val="000000"/>
          <w:sz w:val="22"/>
          <w:szCs w:val="22"/>
          <w:u w:val="single"/>
        </w:rPr>
        <w:t xml:space="preserve"> респираторы, состоящие из резиновой полумаски и поглощающих газы патронов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и предназначены для защиты от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ВВ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при концентрациях, не превыша</w:t>
      </w:r>
      <w:r w:rsidRPr="000C1144">
        <w:rPr>
          <w:rFonts w:ascii="Arial" w:hAnsi="Arial" w:cs="Arial"/>
          <w:color w:val="000000"/>
          <w:sz w:val="22"/>
          <w:szCs w:val="22"/>
        </w:rPr>
        <w:t>ю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щих 10…15 ПДК (см. </w:t>
      </w:r>
      <w:r w:rsidRPr="000C1144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4.11)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. Марка патрона указывается на его корпусе. </w:t>
      </w:r>
    </w:p>
    <w:tbl>
      <w:tblPr>
        <w:tblStyle w:val="a3"/>
        <w:tblW w:w="0" w:type="auto"/>
        <w:jc w:val="center"/>
        <w:tblInd w:w="-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6"/>
      </w:tblGrid>
      <w:tr w:rsidR="00663903" w:rsidRPr="000C1144" w:rsidTr="00330B18">
        <w:trPr>
          <w:jc w:val="center"/>
        </w:trPr>
        <w:tc>
          <w:tcPr>
            <w:tcW w:w="3990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2946400" cy="1511300"/>
                  <wp:effectExtent l="19050" t="0" r="6350" b="0"/>
                  <wp:docPr id="8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03" w:rsidRPr="000C1144" w:rsidTr="00330B18">
        <w:trPr>
          <w:jc w:val="center"/>
        </w:trPr>
        <w:tc>
          <w:tcPr>
            <w:tcW w:w="3990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-71" w:hanging="115"/>
              <w:jc w:val="center"/>
              <w:rPr>
                <w:rFonts w:ascii="Arial" w:hAnsi="Arial" w:cs="Arial"/>
                <w:color w:val="000000"/>
              </w:rPr>
            </w:pPr>
            <w:r w:rsidRPr="000C1144">
              <w:rPr>
                <w:rFonts w:ascii="Arial" w:hAnsi="Arial" w:cs="Arial"/>
                <w:i/>
                <w:color w:val="000000"/>
              </w:rPr>
              <w:t>Рис.</w:t>
            </w:r>
            <w:r>
              <w:rPr>
                <w:rFonts w:ascii="Arial" w:hAnsi="Arial" w:cs="Arial"/>
                <w:i/>
                <w:color w:val="000000"/>
              </w:rPr>
              <w:t>4.11</w:t>
            </w:r>
            <w:r w:rsidRPr="000C1144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C1144">
              <w:rPr>
                <w:rFonts w:ascii="Arial" w:hAnsi="Arial" w:cs="Arial"/>
                <w:color w:val="000000"/>
              </w:rPr>
              <w:t>Газозащитные</w:t>
            </w:r>
            <w:proofErr w:type="spellEnd"/>
            <w:r w:rsidRPr="000C1144">
              <w:rPr>
                <w:rFonts w:ascii="Arial" w:hAnsi="Arial" w:cs="Arial"/>
                <w:color w:val="000000"/>
              </w:rPr>
              <w:t xml:space="preserve"> респираторы</w:t>
            </w:r>
          </w:p>
        </w:tc>
      </w:tr>
    </w:tbl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14"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>Промышленные фильтрующие противогазы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предназначены для защиты органов дыхания, лица и глаз от различных газов и паров. Они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состоят из полумаски, к которой подведен шланг с загубником, присоеди</w:t>
      </w:r>
      <w:r w:rsidRPr="000C1144">
        <w:rPr>
          <w:rFonts w:ascii="Arial" w:hAnsi="Arial" w:cs="Arial"/>
          <w:i/>
          <w:color w:val="000000"/>
          <w:sz w:val="22"/>
          <w:szCs w:val="22"/>
        </w:rPr>
        <w:softHyphen/>
        <w:t xml:space="preserve">ненный к коробкам. </w:t>
      </w:r>
      <w:r w:rsidRPr="000C1144">
        <w:rPr>
          <w:rFonts w:ascii="Arial" w:hAnsi="Arial" w:cs="Arial"/>
          <w:color w:val="000000"/>
          <w:sz w:val="22"/>
          <w:szCs w:val="22"/>
        </w:rPr>
        <w:t>В зависимости от применяемых коробок противогаз может защищать от газов (паров) вредных веществ (с поглощающими коробками), от аэрозолей вредных веществ (с фильтрующими коробк</w:t>
      </w:r>
      <w:r w:rsidRPr="000C1144">
        <w:rPr>
          <w:rFonts w:ascii="Arial" w:hAnsi="Arial" w:cs="Arial"/>
          <w:color w:val="000000"/>
          <w:sz w:val="22"/>
          <w:szCs w:val="22"/>
        </w:rPr>
        <w:t>а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ми) и одновременно от газов (паров) и аэрозолей вредных веществ (с </w:t>
      </w:r>
      <w:r w:rsidRPr="000C1144">
        <w:rPr>
          <w:rFonts w:ascii="Arial" w:hAnsi="Arial" w:cs="Arial"/>
          <w:i/>
          <w:color w:val="000000"/>
          <w:sz w:val="22"/>
          <w:szCs w:val="22"/>
        </w:rPr>
        <w:t xml:space="preserve">фильтрующе-поглощающими коробками). </w:t>
      </w:r>
      <w:r w:rsidRPr="000C1144">
        <w:rPr>
          <w:rFonts w:ascii="Arial" w:hAnsi="Arial" w:cs="Arial"/>
          <w:color w:val="000000"/>
          <w:sz w:val="22"/>
          <w:szCs w:val="22"/>
        </w:rPr>
        <w:t>Каждая коробка в зависимости от по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>глощаемого вещества окрашена в определенный цвет (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см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табл.</w:t>
      </w:r>
      <w:r>
        <w:rPr>
          <w:rFonts w:ascii="Arial" w:hAnsi="Arial" w:cs="Arial"/>
          <w:i/>
          <w:color w:val="000000"/>
          <w:sz w:val="22"/>
          <w:szCs w:val="22"/>
        </w:rPr>
        <w:t>4.4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5" w:right="10" w:firstLine="720"/>
        <w:jc w:val="center"/>
        <w:rPr>
          <w:rFonts w:ascii="Arial" w:hAnsi="Arial" w:cs="Arial"/>
          <w:color w:val="000000"/>
        </w:rPr>
      </w:pPr>
      <w:r w:rsidRPr="000C1144">
        <w:rPr>
          <w:rFonts w:ascii="Arial" w:hAnsi="Arial" w:cs="Arial"/>
          <w:i/>
        </w:rPr>
        <w:t>Табл</w:t>
      </w:r>
      <w:r>
        <w:rPr>
          <w:rFonts w:ascii="Arial" w:hAnsi="Arial" w:cs="Arial"/>
          <w:i/>
        </w:rPr>
        <w:t>ица</w:t>
      </w:r>
      <w:r w:rsidRPr="000C114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4.4</w:t>
      </w:r>
      <w:r w:rsidRPr="000C1144">
        <w:rPr>
          <w:rFonts w:ascii="Arial" w:hAnsi="Arial" w:cs="Arial"/>
          <w:i/>
        </w:rPr>
        <w:t xml:space="preserve">. </w:t>
      </w:r>
      <w:r w:rsidRPr="000C1144">
        <w:rPr>
          <w:rFonts w:ascii="Arial" w:hAnsi="Arial" w:cs="Arial"/>
          <w:color w:val="000000"/>
        </w:rPr>
        <w:t>Характеристика некоторых коробок промышленных противогазов и патронов респираторов*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5" w:right="1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drawing>
          <wp:inline distT="0" distB="0" distL="0" distR="0">
            <wp:extent cx="4800600" cy="1892300"/>
            <wp:effectExtent l="19050" t="0" r="0" b="0"/>
            <wp:docPr id="8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03" w:rsidRPr="000C1144" w:rsidRDefault="00663903" w:rsidP="00663903">
      <w:pPr>
        <w:pStyle w:val="2"/>
        <w:shd w:val="clear" w:color="auto" w:fill="FFFFFF"/>
        <w:spacing w:line="360" w:lineRule="auto"/>
        <w:ind w:right="11"/>
        <w:jc w:val="both"/>
        <w:rPr>
          <w:rFonts w:ascii="Arial" w:hAnsi="Arial" w:cs="Arial"/>
        </w:rPr>
      </w:pPr>
      <w:r w:rsidRPr="000C1144">
        <w:rPr>
          <w:rFonts w:ascii="Arial" w:hAnsi="Arial" w:cs="Arial"/>
          <w:color w:val="000000"/>
        </w:rPr>
        <w:t>*Патроны респираторов маркируются аналогично коробкам промышленных противогазов.</w:t>
      </w:r>
    </w:p>
    <w:p w:rsidR="00663903" w:rsidRDefault="00663903" w:rsidP="00663903">
      <w:pPr>
        <w:pStyle w:val="2"/>
        <w:shd w:val="clear" w:color="auto" w:fill="FFFFFF"/>
        <w:spacing w:before="120" w:line="360" w:lineRule="auto"/>
        <w:ind w:left="11" w:right="11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lastRenderedPageBreak/>
        <w:t>В зависимости от массы и размеров коробки противогазы выпускаются трех т</w:t>
      </w:r>
      <w:r w:rsidRPr="000C1144">
        <w:rPr>
          <w:rFonts w:ascii="Arial" w:hAnsi="Arial" w:cs="Arial"/>
          <w:color w:val="000000"/>
          <w:sz w:val="22"/>
          <w:szCs w:val="22"/>
        </w:rPr>
        <w:t>и</w:t>
      </w:r>
      <w:r w:rsidRPr="000C1144">
        <w:rPr>
          <w:rFonts w:ascii="Arial" w:hAnsi="Arial" w:cs="Arial"/>
          <w:color w:val="000000"/>
          <w:sz w:val="22"/>
          <w:szCs w:val="22"/>
        </w:rPr>
        <w:t>пов: малого габарита, среднего габарита и большого габарита. В противогазах малого габарита  коробка размещена непосредственно на лицевой части, что придает опред</w:t>
      </w:r>
      <w:r w:rsidRPr="000C1144">
        <w:rPr>
          <w:rFonts w:ascii="Arial" w:hAnsi="Arial" w:cs="Arial"/>
          <w:color w:val="000000"/>
          <w:sz w:val="22"/>
          <w:szCs w:val="22"/>
        </w:rPr>
        <w:t>е</w:t>
      </w:r>
      <w:r w:rsidRPr="000C1144">
        <w:rPr>
          <w:rFonts w:ascii="Arial" w:hAnsi="Arial" w:cs="Arial"/>
          <w:color w:val="000000"/>
          <w:sz w:val="22"/>
          <w:szCs w:val="22"/>
        </w:rPr>
        <w:t>ленные удобства при работе (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см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C1144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>12</w:t>
      </w:r>
      <w:r w:rsidRPr="000C1144">
        <w:rPr>
          <w:rFonts w:ascii="Arial" w:hAnsi="Arial" w:cs="Arial"/>
          <w:i/>
          <w:color w:val="000000"/>
          <w:sz w:val="22"/>
          <w:szCs w:val="22"/>
        </w:rPr>
        <w:t>,а</w:t>
      </w:r>
      <w:r w:rsidRPr="000C1144">
        <w:rPr>
          <w:rFonts w:ascii="Arial" w:hAnsi="Arial" w:cs="Arial"/>
          <w:color w:val="000000"/>
          <w:sz w:val="22"/>
          <w:szCs w:val="22"/>
        </w:rPr>
        <w:t>). В противогазах среднего габарита коробка размещается либо на лицевой части или в сумке и соединена с лицевой частью с п</w:t>
      </w:r>
      <w:r w:rsidRPr="000C1144">
        <w:rPr>
          <w:rFonts w:ascii="Arial" w:hAnsi="Arial" w:cs="Arial"/>
          <w:color w:val="000000"/>
          <w:sz w:val="22"/>
          <w:szCs w:val="22"/>
        </w:rPr>
        <w:t>о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мощью соединительной трубки. В противогазах большого габарита коробка размещена в сумке. Противогазы могут комплектоваться одним из трех типов лицевых частей: </w:t>
      </w:r>
      <w:proofErr w:type="spellStart"/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шлем-маской</w:t>
      </w:r>
      <w:proofErr w:type="spellEnd"/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C1144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C1144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>12</w:t>
      </w:r>
      <w:r w:rsidRPr="000C1144">
        <w:rPr>
          <w:rFonts w:ascii="Arial" w:hAnsi="Arial" w:cs="Arial"/>
          <w:i/>
          <w:color w:val="000000"/>
          <w:sz w:val="22"/>
          <w:szCs w:val="22"/>
        </w:rPr>
        <w:t>, в</w:t>
      </w:r>
      <w:r w:rsidRPr="000C1144">
        <w:rPr>
          <w:rFonts w:ascii="Arial" w:hAnsi="Arial" w:cs="Arial"/>
          <w:color w:val="000000"/>
          <w:sz w:val="22"/>
          <w:szCs w:val="22"/>
        </w:rPr>
        <w:t>), маской или панорамной маской (</w:t>
      </w:r>
      <w:r w:rsidRPr="000C1144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C1144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>12, г</w:t>
      </w:r>
      <w:r w:rsidRPr="000C1144">
        <w:rPr>
          <w:rFonts w:ascii="Arial" w:hAnsi="Arial" w:cs="Arial"/>
          <w:color w:val="000000"/>
          <w:sz w:val="22"/>
          <w:szCs w:val="22"/>
        </w:rPr>
        <w:t>).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14" w:right="10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84"/>
        <w:gridCol w:w="1676"/>
        <w:gridCol w:w="2216"/>
        <w:gridCol w:w="2712"/>
      </w:tblGrid>
      <w:tr w:rsidR="00663903" w:rsidRPr="000C1144" w:rsidTr="00330B18">
        <w:tc>
          <w:tcPr>
            <w:tcW w:w="2684" w:type="dxa"/>
            <w:tcBorders>
              <w:right w:val="single" w:sz="4" w:space="0" w:color="auto"/>
            </w:tcBorders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600200" cy="1181100"/>
                  <wp:effectExtent l="19050" t="0" r="0" b="0"/>
                  <wp:docPr id="8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850900" cy="1257300"/>
                  <wp:effectExtent l="19050" t="0" r="6350" b="0"/>
                  <wp:docPr id="8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left w:val="single" w:sz="4" w:space="0" w:color="auto"/>
            </w:tcBorders>
            <w:shd w:val="clear" w:color="auto" w:fill="auto"/>
          </w:tcPr>
          <w:p w:rsidR="00663903" w:rsidRPr="000C1144" w:rsidRDefault="00663903" w:rsidP="00330B18">
            <w:pPr>
              <w:pStyle w:val="2"/>
              <w:spacing w:before="120" w:line="360" w:lineRule="auto"/>
              <w:ind w:left="-530" w:right="10" w:firstLine="4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257300" cy="1206500"/>
                  <wp:effectExtent l="19050" t="0" r="0" b="0"/>
                  <wp:docPr id="8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left="-530" w:right="10" w:firstLine="4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371600" cy="1358900"/>
                  <wp:effectExtent l="19050" t="0" r="0" b="0"/>
                  <wp:docPr id="8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03" w:rsidRPr="000C1144" w:rsidTr="00330B18">
        <w:tc>
          <w:tcPr>
            <w:tcW w:w="2684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44">
              <w:rPr>
                <w:rFonts w:ascii="Arial" w:hAnsi="Arial" w:cs="Arial"/>
                <w:sz w:val="22"/>
                <w:szCs w:val="22"/>
              </w:rPr>
              <w:t xml:space="preserve">а)  </w:t>
            </w:r>
          </w:p>
        </w:tc>
        <w:tc>
          <w:tcPr>
            <w:tcW w:w="1676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left="-483" w:right="10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44">
              <w:rPr>
                <w:rFonts w:ascii="Arial" w:hAnsi="Arial" w:cs="Arial"/>
                <w:sz w:val="22"/>
                <w:szCs w:val="22"/>
              </w:rPr>
              <w:t xml:space="preserve">б) 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 w:firstLine="720"/>
              <w:rPr>
                <w:rFonts w:ascii="Arial" w:hAnsi="Arial" w:cs="Arial"/>
                <w:sz w:val="22"/>
                <w:szCs w:val="22"/>
              </w:rPr>
            </w:pPr>
            <w:r w:rsidRPr="000C1144">
              <w:rPr>
                <w:rFonts w:ascii="Arial" w:hAnsi="Arial" w:cs="Arial"/>
                <w:sz w:val="22"/>
                <w:szCs w:val="22"/>
              </w:rPr>
              <w:t xml:space="preserve">   в)                                    г) </w:t>
            </w:r>
          </w:p>
        </w:tc>
      </w:tr>
      <w:tr w:rsidR="00663903" w:rsidRPr="000C1144" w:rsidTr="00330B18">
        <w:tc>
          <w:tcPr>
            <w:tcW w:w="9288" w:type="dxa"/>
            <w:gridSpan w:val="4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 w:firstLine="720"/>
              <w:jc w:val="center"/>
              <w:rPr>
                <w:rFonts w:ascii="Arial" w:hAnsi="Arial" w:cs="Arial"/>
              </w:rPr>
            </w:pPr>
            <w:r w:rsidRPr="000C1144">
              <w:rPr>
                <w:rFonts w:ascii="Arial" w:hAnsi="Arial" w:cs="Arial"/>
                <w:i/>
              </w:rPr>
              <w:t xml:space="preserve">Рис. </w:t>
            </w:r>
            <w:r>
              <w:rPr>
                <w:rFonts w:ascii="Arial" w:hAnsi="Arial" w:cs="Arial"/>
                <w:i/>
              </w:rPr>
              <w:t>4</w:t>
            </w:r>
            <w:r w:rsidRPr="000C1144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12</w:t>
            </w:r>
            <w:r w:rsidRPr="000C1144">
              <w:rPr>
                <w:rFonts w:ascii="Arial" w:hAnsi="Arial" w:cs="Arial"/>
              </w:rPr>
              <w:t xml:space="preserve">. Противогазы различных габаритов: а – малого, б – среднего, </w:t>
            </w:r>
            <w:r w:rsidRPr="000C1144">
              <w:rPr>
                <w:rFonts w:ascii="Arial" w:hAnsi="Arial" w:cs="Arial"/>
              </w:rPr>
              <w:br/>
              <w:t xml:space="preserve">в, </w:t>
            </w:r>
            <w:proofErr w:type="gramStart"/>
            <w:r w:rsidRPr="000C1144">
              <w:rPr>
                <w:rFonts w:ascii="Arial" w:hAnsi="Arial" w:cs="Arial"/>
              </w:rPr>
              <w:t>г</w:t>
            </w:r>
            <w:proofErr w:type="gramEnd"/>
            <w:r w:rsidRPr="000C1144">
              <w:rPr>
                <w:rFonts w:ascii="Arial" w:hAnsi="Arial" w:cs="Arial"/>
              </w:rPr>
              <w:t xml:space="preserve"> – большого </w:t>
            </w:r>
          </w:p>
        </w:tc>
      </w:tr>
    </w:tbl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11" w:right="11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i/>
          <w:color w:val="000000"/>
          <w:sz w:val="22"/>
          <w:szCs w:val="22"/>
          <w:u w:val="single"/>
        </w:rPr>
        <w:t>Недостатки фильтрующих средств</w:t>
      </w:r>
      <w:r w:rsidRPr="000C1144">
        <w:rPr>
          <w:rFonts w:ascii="Arial" w:hAnsi="Arial" w:cs="Arial"/>
          <w:color w:val="000000"/>
          <w:sz w:val="22"/>
          <w:szCs w:val="22"/>
        </w:rPr>
        <w:t>: фильтры имеют ограниченный срок годн</w:t>
      </w:r>
      <w:r w:rsidRPr="000C1144">
        <w:rPr>
          <w:rFonts w:ascii="Arial" w:hAnsi="Arial" w:cs="Arial"/>
          <w:color w:val="000000"/>
          <w:sz w:val="22"/>
          <w:szCs w:val="22"/>
        </w:rPr>
        <w:t>о</w:t>
      </w:r>
      <w:r w:rsidRPr="000C1144">
        <w:rPr>
          <w:rFonts w:ascii="Arial" w:hAnsi="Arial" w:cs="Arial"/>
          <w:color w:val="000000"/>
          <w:sz w:val="22"/>
          <w:szCs w:val="22"/>
        </w:rPr>
        <w:t>сти, существует затрудненность дыхания из-за сопротивления фильтра. Не следует р</w:t>
      </w:r>
      <w:r w:rsidRPr="000C1144">
        <w:rPr>
          <w:rFonts w:ascii="Arial" w:hAnsi="Arial" w:cs="Arial"/>
          <w:color w:val="000000"/>
          <w:sz w:val="22"/>
          <w:szCs w:val="22"/>
        </w:rPr>
        <w:t>а</w:t>
      </w:r>
      <w:r w:rsidRPr="000C1144">
        <w:rPr>
          <w:rFonts w:ascii="Arial" w:hAnsi="Arial" w:cs="Arial"/>
          <w:color w:val="000000"/>
          <w:sz w:val="22"/>
          <w:szCs w:val="22"/>
        </w:rPr>
        <w:t>ботать с использованием СИЗОД более 3 ч в течение рабочего дня.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11" w:right="11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sym w:font="Wingdings" w:char="F074"/>
      </w:r>
      <w:r w:rsidRPr="000C11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Изолирующие противогазы и </w:t>
      </w:r>
      <w:proofErr w:type="spellStart"/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>самоспасатели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. Действие изолирующих противогазов и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</w:rPr>
        <w:t>самоспасателей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 основано на использовании химически связанного к</w:t>
      </w:r>
      <w:r w:rsidRPr="000C1144">
        <w:rPr>
          <w:rFonts w:ascii="Arial" w:hAnsi="Arial" w:cs="Arial"/>
          <w:color w:val="000000"/>
          <w:sz w:val="22"/>
          <w:szCs w:val="22"/>
        </w:rPr>
        <w:t>и</w:t>
      </w:r>
      <w:r w:rsidRPr="000C1144">
        <w:rPr>
          <w:rFonts w:ascii="Arial" w:hAnsi="Arial" w:cs="Arial"/>
          <w:color w:val="000000"/>
          <w:sz w:val="22"/>
          <w:szCs w:val="22"/>
        </w:rPr>
        <w:t>слорода. Они имеют замкнутую маятниковую схему дыхания: выдыхаемый человеком воздух попадает в регенеративный патрон, в котором поглощаются выделенный чел</w:t>
      </w:r>
      <w:r w:rsidRPr="000C1144">
        <w:rPr>
          <w:rFonts w:ascii="Arial" w:hAnsi="Arial" w:cs="Arial"/>
          <w:color w:val="000000"/>
          <w:sz w:val="22"/>
          <w:szCs w:val="22"/>
        </w:rPr>
        <w:t>о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веком углекислый газ и пары воды, а взамен выделяется кислород. Затем дыхательная смесь попадает в дыхательный мешок. При вдохе газовая смесь из дыхательного мешка снова проходит через регенеративный патрон, дополнительно очищается и поступает для дыхания. 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14" w:right="10" w:firstLine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Применяются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в условиях недостатка кислорода во вдыхаемом воздухе (когда содержание кислорода в воздухе менее 18%), в условиях загрязнения воздуха в бол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ь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ших концентрациях (содержание вред</w:t>
      </w:r>
      <w:r w:rsidRPr="000C1144">
        <w:rPr>
          <w:rFonts w:ascii="Arial" w:hAnsi="Arial" w:cs="Arial"/>
          <w:i/>
          <w:color w:val="000000"/>
          <w:sz w:val="22"/>
          <w:szCs w:val="22"/>
        </w:rPr>
        <w:softHyphen/>
        <w:t>ных веществ более 2%) или в случае, когда ко</w:t>
      </w:r>
      <w:r w:rsidRPr="000C1144">
        <w:rPr>
          <w:rFonts w:ascii="Arial" w:hAnsi="Arial" w:cs="Arial"/>
          <w:i/>
          <w:color w:val="000000"/>
          <w:sz w:val="22"/>
          <w:szCs w:val="22"/>
        </w:rPr>
        <w:t>н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центрация загрязнения неизвестна; в условиях, когда нет фильтра, который может предохранить от загрязнения.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14" w:right="10" w:firstLine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>Изолирующие противогазы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см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C1144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>13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) обеспечивают более длительное время работы в них, чем изолирующие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</w:rPr>
        <w:t>самоспасатели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, более комфортные условия </w:t>
      </w:r>
      <w:r w:rsidRPr="000C1144">
        <w:rPr>
          <w:rFonts w:ascii="Arial" w:hAnsi="Arial" w:cs="Arial"/>
          <w:color w:val="000000"/>
          <w:sz w:val="22"/>
          <w:szCs w:val="22"/>
        </w:rPr>
        <w:lastRenderedPageBreak/>
        <w:t>работы, являются средствами многократного применения при условии замены регенер</w:t>
      </w:r>
      <w:r w:rsidRPr="000C1144">
        <w:rPr>
          <w:rFonts w:ascii="Arial" w:hAnsi="Arial" w:cs="Arial"/>
          <w:color w:val="000000"/>
          <w:sz w:val="22"/>
          <w:szCs w:val="22"/>
        </w:rPr>
        <w:t>а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тивного патрона после каждого использования противогаза. Различают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автономные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и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шланговые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про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 xml:space="preserve">тивогазы.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Автономный противогаз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состоит из ранца, наполненно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>го воздухом или кислородом, шланг от которого соединен с лице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 xml:space="preserve">вой маской; в 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шланговых изолирующих противогазах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чистый воз</w:t>
      </w:r>
      <w:r w:rsidRPr="000C1144">
        <w:rPr>
          <w:rFonts w:ascii="Arial" w:hAnsi="Arial" w:cs="Arial"/>
          <w:color w:val="000000"/>
          <w:sz w:val="22"/>
          <w:szCs w:val="22"/>
        </w:rPr>
        <w:softHyphen/>
        <w:t>дух подается по шлангу в лицевую маску от ве</w:t>
      </w:r>
      <w:r w:rsidRPr="000C1144">
        <w:rPr>
          <w:rFonts w:ascii="Arial" w:hAnsi="Arial" w:cs="Arial"/>
          <w:color w:val="000000"/>
          <w:sz w:val="22"/>
          <w:szCs w:val="22"/>
        </w:rPr>
        <w:t>н</w:t>
      </w:r>
      <w:r w:rsidRPr="000C1144">
        <w:rPr>
          <w:rFonts w:ascii="Arial" w:hAnsi="Arial" w:cs="Arial"/>
          <w:color w:val="000000"/>
          <w:sz w:val="22"/>
          <w:szCs w:val="22"/>
        </w:rPr>
        <w:t>тилятора, причем длина шланга может достигать нескольких десятков метров.</w:t>
      </w:r>
    </w:p>
    <w:tbl>
      <w:tblPr>
        <w:tblStyle w:val="a3"/>
        <w:tblW w:w="39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88"/>
      </w:tblGrid>
      <w:tr w:rsidR="00663903" w:rsidRPr="000C1144" w:rsidTr="00330B18">
        <w:trPr>
          <w:jc w:val="center"/>
        </w:trPr>
        <w:tc>
          <w:tcPr>
            <w:tcW w:w="3988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/>
              </w:rPr>
              <w:drawing>
                <wp:inline distT="0" distB="0" distL="0" distR="0">
                  <wp:extent cx="1529901" cy="2260600"/>
                  <wp:effectExtent l="19050" t="0" r="0" b="0"/>
                  <wp:docPr id="8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01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center"/>
              <w:rPr>
                <w:rFonts w:ascii="Arial" w:hAnsi="Arial" w:cs="Arial"/>
              </w:rPr>
            </w:pPr>
            <w:r w:rsidRPr="000C1144">
              <w:rPr>
                <w:rFonts w:ascii="Arial" w:hAnsi="Arial" w:cs="Arial"/>
                <w:i/>
              </w:rPr>
              <w:t>Рис.</w:t>
            </w:r>
            <w:r>
              <w:rPr>
                <w:rFonts w:ascii="Arial" w:hAnsi="Arial" w:cs="Arial"/>
                <w:i/>
              </w:rPr>
              <w:t>4</w:t>
            </w:r>
            <w:r w:rsidRPr="000C1144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13</w:t>
            </w:r>
            <w:r w:rsidRPr="000C1144">
              <w:rPr>
                <w:rFonts w:ascii="Arial" w:hAnsi="Arial" w:cs="Arial"/>
              </w:rPr>
              <w:t>. Изолирующий противогаз</w:t>
            </w:r>
          </w:p>
        </w:tc>
      </w:tr>
    </w:tbl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left="14" w:right="1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Отличительной особенностью </w:t>
      </w:r>
      <w:proofErr w:type="gramStart"/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>изолирующих</w:t>
      </w:r>
      <w:proofErr w:type="gramEnd"/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C1144">
        <w:rPr>
          <w:rFonts w:ascii="Arial" w:hAnsi="Arial" w:cs="Arial"/>
          <w:b/>
          <w:i/>
          <w:color w:val="000000"/>
          <w:sz w:val="22"/>
          <w:szCs w:val="22"/>
          <w:u w:val="single"/>
        </w:rPr>
        <w:t>самоспасателей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C1144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>14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) является то, что </w:t>
      </w:r>
      <w:r w:rsidRPr="000C1144">
        <w:rPr>
          <w:rFonts w:ascii="Arial" w:hAnsi="Arial" w:cs="Arial"/>
          <w:color w:val="000000"/>
          <w:sz w:val="22"/>
          <w:szCs w:val="22"/>
          <w:u w:val="single"/>
        </w:rPr>
        <w:t>уже в заводской упаковке они полностью готовы к применению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. Для включения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</w:rPr>
        <w:t>самоспасателя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 с целью обеспечения защиты необходимо несколько секунд. Поэтому они применяются в случаях аварий и непредусмотренных технологическим пр</w:t>
      </w:r>
      <w:r w:rsidRPr="000C1144">
        <w:rPr>
          <w:rFonts w:ascii="Arial" w:hAnsi="Arial" w:cs="Arial"/>
          <w:color w:val="000000"/>
          <w:sz w:val="22"/>
          <w:szCs w:val="22"/>
        </w:rPr>
        <w:t>о</w:t>
      </w:r>
      <w:r w:rsidRPr="000C1144">
        <w:rPr>
          <w:rFonts w:ascii="Arial" w:hAnsi="Arial" w:cs="Arial"/>
          <w:color w:val="000000"/>
          <w:sz w:val="22"/>
          <w:szCs w:val="22"/>
        </w:rPr>
        <w:t>цессом выбросов ВВ.</w:t>
      </w:r>
    </w:p>
    <w:p w:rsidR="00663903" w:rsidRPr="000C1144" w:rsidRDefault="00663903" w:rsidP="00663903">
      <w:pPr>
        <w:pStyle w:val="2"/>
        <w:shd w:val="clear" w:color="auto" w:fill="FFFFFF"/>
        <w:spacing w:before="120" w:line="360" w:lineRule="auto"/>
        <w:ind w:right="14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C1144">
        <w:rPr>
          <w:rFonts w:ascii="Arial" w:hAnsi="Arial" w:cs="Arial"/>
          <w:color w:val="000000"/>
          <w:sz w:val="22"/>
          <w:szCs w:val="22"/>
        </w:rPr>
        <w:t xml:space="preserve">При выделении </w:t>
      </w:r>
      <w:proofErr w:type="gramStart"/>
      <w:r w:rsidRPr="000C1144">
        <w:rPr>
          <w:rFonts w:ascii="Arial" w:hAnsi="Arial" w:cs="Arial"/>
          <w:color w:val="000000"/>
          <w:sz w:val="22"/>
          <w:szCs w:val="22"/>
        </w:rPr>
        <w:t>ВВ</w:t>
      </w:r>
      <w:proofErr w:type="gramEnd"/>
      <w:r w:rsidRPr="000C1144">
        <w:rPr>
          <w:rFonts w:ascii="Arial" w:hAnsi="Arial" w:cs="Arial"/>
          <w:color w:val="000000"/>
          <w:sz w:val="22"/>
          <w:szCs w:val="22"/>
        </w:rPr>
        <w:t xml:space="preserve"> и микроорганизмов (вирусов, бактерий и т.д.), которые могут проникать (заражать) человека </w:t>
      </w:r>
      <w:r w:rsidRPr="000C1144">
        <w:rPr>
          <w:rFonts w:ascii="Arial" w:hAnsi="Arial" w:cs="Arial"/>
          <w:b/>
          <w:i/>
          <w:color w:val="000000"/>
          <w:sz w:val="22"/>
          <w:szCs w:val="22"/>
        </w:rPr>
        <w:t>через кожные покровы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, применяются </w:t>
      </w:r>
      <w:r w:rsidRPr="000C1144">
        <w:rPr>
          <w:rFonts w:ascii="Arial" w:hAnsi="Arial" w:cs="Arial"/>
          <w:b/>
          <w:color w:val="000000"/>
          <w:sz w:val="22"/>
          <w:szCs w:val="22"/>
          <w:u w:val="single"/>
        </w:rPr>
        <w:t>изолирующие комплекты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C1144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C1144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i/>
          <w:color w:val="000000"/>
          <w:sz w:val="22"/>
          <w:szCs w:val="22"/>
        </w:rPr>
        <w:t>15</w:t>
      </w:r>
      <w:r w:rsidRPr="000C1144">
        <w:rPr>
          <w:rFonts w:ascii="Arial" w:hAnsi="Arial" w:cs="Arial"/>
          <w:color w:val="000000"/>
          <w:sz w:val="22"/>
          <w:szCs w:val="22"/>
        </w:rPr>
        <w:t xml:space="preserve">). Такие комплекты состоят из комбинезона с капюшоном, рукавиц, </w:t>
      </w:r>
      <w:proofErr w:type="spellStart"/>
      <w:r w:rsidRPr="000C1144">
        <w:rPr>
          <w:rFonts w:ascii="Arial" w:hAnsi="Arial" w:cs="Arial"/>
          <w:color w:val="000000"/>
          <w:sz w:val="22"/>
          <w:szCs w:val="22"/>
        </w:rPr>
        <w:t>осоюзки</w:t>
      </w:r>
      <w:proofErr w:type="spellEnd"/>
      <w:r w:rsidRPr="000C1144">
        <w:rPr>
          <w:rFonts w:ascii="Arial" w:hAnsi="Arial" w:cs="Arial"/>
          <w:color w:val="000000"/>
          <w:sz w:val="22"/>
          <w:szCs w:val="22"/>
        </w:rPr>
        <w:t xml:space="preserve"> и снабжаются дыхательным аппаратом.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  <w:gridCol w:w="4320"/>
      </w:tblGrid>
      <w:tr w:rsidR="00663903" w:rsidRPr="000C1144" w:rsidTr="00330B18">
        <w:tc>
          <w:tcPr>
            <w:tcW w:w="5148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lastRenderedPageBreak/>
              <w:drawing>
                <wp:inline distT="0" distB="0" distL="0" distR="0">
                  <wp:extent cx="2527300" cy="3695700"/>
                  <wp:effectExtent l="19050" t="0" r="6350" b="0"/>
                  <wp:docPr id="8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44">
              <w:rPr>
                <w:rFonts w:ascii="Arial" w:hAnsi="Arial" w:cs="Arial"/>
                <w:i/>
                <w:sz w:val="22"/>
                <w:szCs w:val="22"/>
              </w:rPr>
              <w:t>Рис.</w:t>
            </w: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0C1144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  <w:r w:rsidRPr="000C1144">
              <w:rPr>
                <w:rFonts w:ascii="Arial" w:hAnsi="Arial" w:cs="Arial"/>
                <w:sz w:val="22"/>
                <w:szCs w:val="22"/>
              </w:rPr>
              <w:t>. Изолирующий</w:t>
            </w:r>
            <w:r w:rsidRPr="000C1144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0C1144">
              <w:rPr>
                <w:rFonts w:ascii="Arial" w:hAnsi="Arial" w:cs="Arial"/>
                <w:sz w:val="22"/>
                <w:szCs w:val="22"/>
              </w:rPr>
              <w:t>самоспасатель</w:t>
            </w:r>
            <w:proofErr w:type="spellEnd"/>
            <w:r w:rsidRPr="000C11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663903" w:rsidRPr="000C1144" w:rsidRDefault="00663903" w:rsidP="00330B18">
            <w:pPr>
              <w:pStyle w:val="2"/>
              <w:spacing w:before="120" w:line="360" w:lineRule="auto"/>
              <w:ind w:right="10" w:firstLine="16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1358900" cy="3225800"/>
                  <wp:effectExtent l="19050" t="0" r="0" b="0"/>
                  <wp:docPr id="8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322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03" w:rsidRPr="000C1144" w:rsidRDefault="00663903" w:rsidP="00330B18">
            <w:pPr>
              <w:pStyle w:val="2"/>
              <w:spacing w:before="120" w:line="360" w:lineRule="auto"/>
              <w:ind w:right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44">
              <w:rPr>
                <w:rFonts w:ascii="Arial" w:hAnsi="Arial" w:cs="Arial"/>
                <w:i/>
                <w:sz w:val="22"/>
                <w:szCs w:val="22"/>
              </w:rPr>
              <w:t>Рис.</w:t>
            </w: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0C1144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Pr="000C1144">
              <w:rPr>
                <w:rFonts w:ascii="Arial" w:hAnsi="Arial" w:cs="Arial"/>
                <w:sz w:val="22"/>
                <w:szCs w:val="22"/>
              </w:rPr>
              <w:t>. Изолирующий</w:t>
            </w:r>
            <w:r w:rsidRPr="000C1144">
              <w:rPr>
                <w:rFonts w:ascii="Arial" w:hAnsi="Arial" w:cs="Arial"/>
                <w:sz w:val="22"/>
                <w:szCs w:val="22"/>
              </w:rPr>
              <w:br/>
              <w:t xml:space="preserve">комплект </w:t>
            </w:r>
          </w:p>
          <w:p w:rsidR="00663903" w:rsidRPr="000C1144" w:rsidRDefault="00663903" w:rsidP="00330B18">
            <w:pPr>
              <w:pStyle w:val="2"/>
              <w:spacing w:before="120" w:line="360" w:lineRule="auto"/>
              <w:ind w:right="10" w:firstLine="72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663903" w:rsidRPr="00F24CEA" w:rsidRDefault="00663903" w:rsidP="00663903">
      <w:pPr>
        <w:pStyle w:val="2"/>
        <w:shd w:val="clear" w:color="auto" w:fill="FFFFFF"/>
        <w:spacing w:before="120" w:line="360" w:lineRule="auto"/>
        <w:ind w:right="10"/>
        <w:jc w:val="both"/>
        <w:rPr>
          <w:rFonts w:ascii="Arial" w:hAnsi="Arial" w:cs="Arial"/>
          <w:color w:val="000000"/>
          <w:sz w:val="24"/>
          <w:szCs w:val="24"/>
        </w:rPr>
      </w:pPr>
    </w:p>
    <w:p w:rsidR="00663903" w:rsidRPr="00F24CEA" w:rsidRDefault="00663903" w:rsidP="00663903">
      <w:pPr>
        <w:pStyle w:val="2"/>
        <w:shd w:val="clear" w:color="auto" w:fill="FFFFFF"/>
        <w:spacing w:before="120" w:line="360" w:lineRule="auto"/>
        <w:ind w:right="14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63903" w:rsidRDefault="00663903"/>
    <w:sectPr w:rsidR="00663903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EB5"/>
    <w:multiLevelType w:val="hybridMultilevel"/>
    <w:tmpl w:val="691493EE"/>
    <w:lvl w:ilvl="0" w:tplc="B832E0FA">
      <w:start w:val="1"/>
      <w:numFmt w:val="bullet"/>
      <w:lvlText w:val=""/>
      <w:lvlJc w:val="left"/>
      <w:pPr>
        <w:tabs>
          <w:tab w:val="num" w:pos="1779"/>
        </w:tabs>
        <w:ind w:left="17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2126AC"/>
    <w:multiLevelType w:val="hybridMultilevel"/>
    <w:tmpl w:val="C268AB86"/>
    <w:lvl w:ilvl="0" w:tplc="B832E0FA">
      <w:start w:val="1"/>
      <w:numFmt w:val="bullet"/>
      <w:lvlText w:val=""/>
      <w:lvlJc w:val="left"/>
      <w:pPr>
        <w:tabs>
          <w:tab w:val="num" w:pos="1959"/>
        </w:tabs>
        <w:ind w:left="19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52D576F"/>
    <w:multiLevelType w:val="hybridMultilevel"/>
    <w:tmpl w:val="0E66B65E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03"/>
    <w:rsid w:val="00292440"/>
    <w:rsid w:val="00663903"/>
    <w:rsid w:val="009C51EA"/>
    <w:rsid w:val="00C127EB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90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663903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927</Words>
  <Characters>5289</Characters>
  <Application>Microsoft Office Word</Application>
  <DocSecurity>0</DocSecurity>
  <Lines>44</Lines>
  <Paragraphs>12</Paragraphs>
  <ScaleCrop>false</ScaleCrop>
  <Company>DG Win&amp;Soft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2013-11-19T15:57:00Z</dcterms:created>
  <dcterms:modified xsi:type="dcterms:W3CDTF">2013-11-19T16:02:00Z</dcterms:modified>
</cp:coreProperties>
</file>